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0"/>
          <w:numId w:val="0"/>
        </w:numPr>
        <w:jc w:val="center"/>
        <w:rPr>
          <w:rFonts w:hint="eastAsia" w:ascii="宋体" w:hAnsi="宋体" w:eastAsia="宋体" w:cs="宋体"/>
          <w:color w:val="auto"/>
          <w:sz w:val="36"/>
          <w:szCs w:val="36"/>
          <w:highlight w:val="none"/>
          <w:lang w:eastAsia="zh-CN"/>
        </w:rPr>
      </w:pPr>
      <w:bookmarkStart w:id="0" w:name="_Toc8500"/>
      <w:r>
        <w:rPr>
          <w:rFonts w:hint="eastAsia" w:ascii="宋体" w:hAnsi="宋体" w:eastAsia="宋体" w:cs="宋体"/>
          <w:color w:val="auto"/>
          <w:sz w:val="36"/>
          <w:szCs w:val="36"/>
          <w:highlight w:val="none"/>
          <w:lang w:eastAsia="zh-CN"/>
        </w:rPr>
        <w:t>招标公告</w:t>
      </w:r>
      <w:bookmarkEnd w:id="0"/>
    </w:p>
    <w:p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b/>
          <w:color w:val="auto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000000"/>
          <w:szCs w:val="21"/>
          <w:highlight w:val="none"/>
        </w:rPr>
        <w:t>本招标项目为</w:t>
      </w:r>
      <w:r>
        <w:rPr>
          <w:rFonts w:hint="eastAsia" w:asciiTheme="majorEastAsia" w:hAnsiTheme="majorEastAsia" w:eastAsiaTheme="majorEastAsia" w:cstheme="majorEastAsia"/>
          <w:color w:val="000000"/>
          <w:szCs w:val="21"/>
          <w:highlight w:val="none"/>
          <w:u w:val="single"/>
          <w:lang w:val="en-US" w:eastAsia="zh-CN"/>
        </w:rPr>
        <w:t xml:space="preserve"> 农行拉萨分行物业外包项目 </w:t>
      </w:r>
      <w:r>
        <w:rPr>
          <w:rFonts w:hint="eastAsia" w:asciiTheme="majorEastAsia" w:hAnsiTheme="majorEastAsia" w:eastAsiaTheme="majorEastAsia" w:cstheme="majorEastAsia"/>
          <w:color w:val="000000"/>
          <w:szCs w:val="21"/>
          <w:highlight w:val="none"/>
        </w:rPr>
        <w:t>（招标编号：</w:t>
      </w:r>
      <w:r>
        <w:rPr>
          <w:rFonts w:hint="eastAsia" w:asciiTheme="majorEastAsia" w:hAnsiTheme="majorEastAsia" w:eastAsiaTheme="majorEastAsia" w:cstheme="majorEastAsia"/>
          <w:color w:val="000000"/>
          <w:szCs w:val="21"/>
          <w:highlight w:val="none"/>
          <w:lang w:eastAsia="zh-CN"/>
        </w:rPr>
        <w:t>JJZB-LS20220601</w:t>
      </w:r>
      <w:r>
        <w:rPr>
          <w:rFonts w:hint="eastAsia" w:asciiTheme="majorEastAsia" w:hAnsiTheme="majorEastAsia" w:eastAsiaTheme="majorEastAsia" w:cstheme="majorEastAsia"/>
          <w:color w:val="000000"/>
          <w:szCs w:val="21"/>
          <w:highlight w:val="none"/>
        </w:rPr>
        <w:t>），招标人为</w:t>
      </w:r>
      <w:r>
        <w:rPr>
          <w:rFonts w:hint="eastAsia" w:asciiTheme="majorEastAsia" w:hAnsiTheme="majorEastAsia" w:eastAsiaTheme="majorEastAsia" w:cstheme="majorEastAsia"/>
          <w:color w:val="000000"/>
          <w:szCs w:val="21"/>
          <w:highlight w:val="none"/>
          <w:u w:val="single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000000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000000"/>
          <w:szCs w:val="21"/>
          <w:highlight w:val="none"/>
          <w:u w:val="single"/>
          <w:lang w:eastAsia="zh-CN"/>
        </w:rPr>
        <w:t>中国农业银行股份有限公司拉萨分行</w:t>
      </w:r>
      <w:r>
        <w:rPr>
          <w:rFonts w:hint="eastAsia" w:asciiTheme="majorEastAsia" w:hAnsiTheme="majorEastAsia" w:eastAsiaTheme="majorEastAsia" w:cstheme="majorEastAsia"/>
          <w:color w:val="000000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000000"/>
          <w:szCs w:val="21"/>
          <w:highlight w:val="none"/>
          <w:u w:val="single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000000"/>
          <w:szCs w:val="21"/>
          <w:highlight w:val="none"/>
        </w:rPr>
        <w:t>，招标代理机构为</w:t>
      </w:r>
      <w:r>
        <w:rPr>
          <w:rFonts w:hint="eastAsia" w:asciiTheme="majorEastAsia" w:hAnsiTheme="majorEastAsia" w:eastAsiaTheme="majorEastAsia" w:cstheme="majorEastAsia"/>
          <w:color w:val="000000"/>
          <w:highlight w:val="none"/>
          <w:u w:val="single"/>
          <w:lang w:eastAsia="zh-CN"/>
        </w:rPr>
        <w:t>建经投资咨询有限公司</w:t>
      </w:r>
      <w:r>
        <w:rPr>
          <w:rFonts w:hint="eastAsia" w:asciiTheme="majorEastAsia" w:hAnsiTheme="majorEastAsia" w:eastAsiaTheme="majorEastAsia" w:cstheme="majorEastAsia"/>
          <w:color w:val="000000"/>
          <w:highlight w:val="none"/>
          <w:u w:val="single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000000"/>
          <w:szCs w:val="21"/>
          <w:highlight w:val="none"/>
        </w:rPr>
        <w:t>，项目资金为</w:t>
      </w:r>
      <w:r>
        <w:rPr>
          <w:rFonts w:hint="eastAsia" w:asciiTheme="majorEastAsia" w:hAnsiTheme="majorEastAsia" w:eastAsiaTheme="majorEastAsia" w:cstheme="majorEastAsia"/>
          <w:color w:val="000000"/>
          <w:szCs w:val="21"/>
          <w:highlight w:val="none"/>
          <w:lang w:eastAsia="zh-CN"/>
        </w:rPr>
        <w:t>企业自筹</w:t>
      </w:r>
      <w:r>
        <w:rPr>
          <w:rFonts w:hint="eastAsia" w:asciiTheme="majorEastAsia" w:hAnsiTheme="majorEastAsia" w:eastAsiaTheme="majorEastAsia" w:cstheme="majorEastAsia"/>
          <w:color w:val="000000"/>
          <w:szCs w:val="21"/>
          <w:highlight w:val="none"/>
        </w:rPr>
        <w:t>资金，资金已落实。项目已具备招标条件，现进行公开招标，有意向的潜在投标人（以下简称投标人）可前来投标。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2" w:firstLineChars="200"/>
        <w:textAlignment w:val="auto"/>
        <w:outlineLvl w:val="1"/>
        <w:rPr>
          <w:rFonts w:hint="eastAsia" w:asciiTheme="majorEastAsia" w:hAnsiTheme="majorEastAsia" w:eastAsiaTheme="majorEastAsia" w:cstheme="majorEastAsia"/>
          <w:b/>
          <w:bCs/>
          <w:color w:val="auto"/>
          <w:sz w:val="21"/>
          <w:szCs w:val="21"/>
          <w:highlight w:val="none"/>
        </w:rPr>
      </w:pPr>
      <w:bookmarkStart w:id="1" w:name="_Toc24391"/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1"/>
          <w:szCs w:val="21"/>
          <w:highlight w:val="none"/>
        </w:rPr>
        <w:t>一、项目名称及招标编号：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outlineLvl w:val="9"/>
        <w:rPr>
          <w:rFonts w:hint="default" w:asciiTheme="majorEastAsia" w:hAnsiTheme="majorEastAsia" w:eastAsiaTheme="majorEastAsia" w:cstheme="majorEastAsia"/>
          <w:color w:val="000000"/>
          <w:szCs w:val="21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szCs w:val="21"/>
          <w:highlight w:val="none"/>
          <w:lang w:eastAsia="zh-CN"/>
        </w:rPr>
        <w:t>项目名称：</w:t>
      </w:r>
      <w:r>
        <w:rPr>
          <w:rFonts w:hint="eastAsia" w:asciiTheme="majorEastAsia" w:hAnsiTheme="majorEastAsia" w:eastAsiaTheme="majorEastAsia" w:cstheme="majorEastAsia"/>
          <w:color w:val="000000"/>
          <w:szCs w:val="21"/>
          <w:highlight w:val="none"/>
          <w:u w:val="single"/>
          <w:lang w:val="en-US" w:eastAsia="zh-CN"/>
        </w:rPr>
        <w:t xml:space="preserve"> 农行拉萨分行物业外包项目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000000"/>
          <w:szCs w:val="21"/>
          <w:highlight w:val="none"/>
        </w:rPr>
        <w:t>招标编号：</w:t>
      </w:r>
      <w:r>
        <w:rPr>
          <w:rFonts w:hint="eastAsia" w:asciiTheme="majorEastAsia" w:hAnsiTheme="majorEastAsia" w:eastAsiaTheme="majorEastAsia" w:cstheme="majorEastAsia"/>
          <w:color w:val="000000"/>
          <w:szCs w:val="21"/>
          <w:highlight w:val="none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000000"/>
          <w:szCs w:val="21"/>
          <w:highlight w:val="none"/>
          <w:lang w:eastAsia="zh-CN"/>
        </w:rPr>
        <w:t>JJZB-LS20220601</w:t>
      </w:r>
      <w:r>
        <w:rPr>
          <w:rFonts w:hint="eastAsia" w:asciiTheme="majorEastAsia" w:hAnsiTheme="majorEastAsia" w:eastAsiaTheme="majorEastAsia" w:cstheme="majorEastAsia"/>
          <w:color w:val="000000"/>
          <w:szCs w:val="21"/>
          <w:highlight w:val="none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highlight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2" w:firstLineChars="200"/>
        <w:textAlignment w:val="auto"/>
        <w:outlineLvl w:val="1"/>
        <w:rPr>
          <w:rFonts w:hint="eastAsia" w:asciiTheme="majorEastAsia" w:hAnsiTheme="majorEastAsia" w:eastAsiaTheme="majorEastAsia" w:cstheme="majorEastAsia"/>
          <w:b/>
          <w:bCs/>
          <w:color w:val="auto"/>
          <w:sz w:val="21"/>
          <w:szCs w:val="21"/>
          <w:highlight w:val="none"/>
        </w:rPr>
      </w:pPr>
      <w:bookmarkStart w:id="2" w:name="_Toc20444"/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1"/>
          <w:szCs w:val="21"/>
          <w:highlight w:val="none"/>
        </w:rPr>
        <w:t>二、项目简介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u w:val="none" w:color="auto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highlight w:val="none"/>
          <w:lang w:eastAsia="zh-CN"/>
        </w:rPr>
        <w:t>采购内容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highlight w:val="none"/>
        </w:rPr>
        <w:t>：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highlight w:val="none"/>
          <w:lang w:val="en-US" w:eastAsia="zh-CN"/>
        </w:rPr>
        <w:t>拉萨分行机关及辖属支行提供保洁、餐饮服务、机关会务服务、机关水电维修物业服务，具体详见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u w:val="none" w:color="auto"/>
          <w:lang w:val="en-US" w:eastAsia="zh-CN"/>
        </w:rPr>
        <w:t>技术需求。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outlineLvl w:val="9"/>
        <w:rPr>
          <w:rFonts w:hint="default" w:asciiTheme="majorEastAsia" w:hAnsiTheme="majorEastAsia" w:eastAsiaTheme="majorEastAsia" w:cstheme="major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highlight w:val="none"/>
          <w:lang w:val="en-US" w:eastAsia="zh-CN"/>
        </w:rPr>
        <w:t>服务期：三年，根据上年考核结果，合同一年一签。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highlight w:val="none"/>
          <w:lang w:val="en-US" w:eastAsia="zh-CN"/>
        </w:rPr>
        <w:t>服务地点：按甲方要求执行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20" w:firstLineChars="200"/>
        <w:textAlignment w:val="auto"/>
        <w:outlineLvl w:val="9"/>
        <w:rPr>
          <w:rFonts w:hint="default" w:asciiTheme="majorEastAsia" w:hAnsiTheme="majorEastAsia" w:eastAsiaTheme="majorEastAsia" w:cstheme="major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highlight w:val="none"/>
          <w:lang w:val="en-US" w:eastAsia="zh-CN"/>
        </w:rPr>
        <w:t>中标人数量：1个。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highlight w:val="none"/>
        </w:rPr>
        <w:t>资金来源：企业自筹。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highlight w:val="none"/>
          <w:lang w:val="en-US" w:eastAsia="zh-CN"/>
        </w:rPr>
        <w:t>最高投标限价（一年总</w:t>
      </w:r>
      <w:bookmarkStart w:id="9" w:name="_GoBack"/>
      <w:bookmarkEnd w:id="9"/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highlight w:val="none"/>
          <w:lang w:val="en-US" w:eastAsia="zh-CN"/>
        </w:rPr>
        <w:t>费用）：934.78万元（不含可抵扣增值税进项税额），990.87万元（含可抵扣增值税进项税额），税率6%。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highlight w:val="none"/>
          <w:lang w:val="en-US" w:eastAsia="zh-CN"/>
        </w:rPr>
        <w:t>标段划分情况：本项目不划分标段。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2" w:firstLineChars="200"/>
        <w:textAlignment w:val="auto"/>
        <w:outlineLvl w:val="1"/>
        <w:rPr>
          <w:rFonts w:hint="eastAsia" w:asciiTheme="majorEastAsia" w:hAnsiTheme="majorEastAsia" w:eastAsiaTheme="majorEastAsia" w:cstheme="majorEastAsia"/>
          <w:b/>
          <w:bCs/>
          <w:color w:val="auto"/>
          <w:sz w:val="21"/>
          <w:szCs w:val="21"/>
          <w:highlight w:val="none"/>
        </w:rPr>
      </w:pPr>
      <w:bookmarkStart w:id="3" w:name="_Toc19105"/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1"/>
          <w:szCs w:val="21"/>
          <w:highlight w:val="none"/>
        </w:rPr>
        <w:t>合格投标人的基本资质要求：</w:t>
      </w:r>
      <w:bookmarkEnd w:id="3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20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highlight w:val="none"/>
          <w:lang w:val="en-US" w:eastAsia="zh-CN"/>
        </w:rPr>
        <w:t>1、个性化资质条件：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20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highlight w:val="none"/>
          <w:lang w:val="en-US" w:eastAsia="zh-CN"/>
        </w:rPr>
        <w:t xml:space="preserve">（1） 拥有合法的营业执照、组织机构代码证、税务登记证（或三证合一）。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20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highlight w:val="none"/>
          <w:lang w:val="en-US" w:eastAsia="zh-CN"/>
        </w:rPr>
        <w:t>2、基本资质条件：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20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highlight w:val="none"/>
          <w:lang w:val="en-US" w:eastAsia="zh-CN"/>
        </w:rPr>
        <w:t>（1）供应商具有独立承担民事责任的能力。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20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highlight w:val="none"/>
          <w:lang w:val="en-US" w:eastAsia="zh-CN"/>
        </w:rPr>
        <w:t>（2）截至报名截止日（或递交响应文件之日），供应商未被“信用中国”网站（http://www.creditchina.gov.cn）列入失信被执行人、税收违法黑名单、政府采购严重违法失信行为记录名单。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20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highlight w:val="none"/>
          <w:lang w:val="en-US" w:eastAsia="zh-CN"/>
        </w:rPr>
        <w:t>（3）供应商或其所投产品/服务未被列入《中国农业银行集中采购禁入名录》。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20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highlight w:val="none"/>
          <w:lang w:val="en-US" w:eastAsia="zh-CN"/>
        </w:rPr>
        <w:t>（4）供应商法定代表人或单位负责人、授权代表人未被列入《中国农业银行集中采购禁入人员名单》。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20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highlight w:val="none"/>
          <w:lang w:val="en-US" w:eastAsia="zh-CN"/>
        </w:rPr>
        <w:t>（5）供应商法定代表人、控股股东或实际控制人与采购人高管人员及使用需求部门、采购部门关键岗位人员无夫妻、直系血亲、三代以内旁系血亲或者近姻亲关系。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20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highlight w:val="none"/>
          <w:lang w:val="en-US" w:eastAsia="zh-CN"/>
        </w:rPr>
        <w:t>（6）供应商负责人为同一人或存在控股、管理关系的不同供应商，不得同时参加本项目采购。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20" w:firstLineChars="200"/>
        <w:textAlignment w:val="auto"/>
        <w:outlineLvl w:val="9"/>
        <w:rPr>
          <w:rFonts w:hint="eastAsia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highlight w:val="none"/>
          <w:lang w:val="en-US" w:eastAsia="zh-CN"/>
        </w:rPr>
        <w:t>（7）本项目不接受联合体投标、不得转包或分包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22" w:firstLineChars="200"/>
        <w:textAlignment w:val="auto"/>
        <w:outlineLvl w:val="1"/>
        <w:rPr>
          <w:rFonts w:hint="eastAsia" w:asciiTheme="majorEastAsia" w:hAnsiTheme="majorEastAsia" w:eastAsiaTheme="majorEastAsia" w:cstheme="majorEastAsia"/>
          <w:b/>
          <w:bCs/>
          <w:color w:val="auto"/>
          <w:sz w:val="21"/>
          <w:szCs w:val="21"/>
          <w:highlight w:val="none"/>
        </w:rPr>
      </w:pPr>
      <w:bookmarkStart w:id="4" w:name="_Toc19958"/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1"/>
          <w:szCs w:val="21"/>
          <w:highlight w:val="none"/>
        </w:rPr>
        <w:t>四、招标文件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1"/>
          <w:szCs w:val="21"/>
          <w:highlight w:val="none"/>
          <w:lang w:eastAsia="zh-CN"/>
        </w:rPr>
        <w:t>领取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1"/>
          <w:szCs w:val="21"/>
          <w:highlight w:val="none"/>
        </w:rPr>
        <w:t>：</w:t>
      </w:r>
      <w:bookmarkEnd w:id="4"/>
    </w:p>
    <w:p>
      <w:pPr>
        <w:spacing w:line="360" w:lineRule="auto"/>
        <w:ind w:firstLine="480"/>
        <w:rPr>
          <w:rFonts w:hint="eastAsia" w:asciiTheme="majorEastAsia" w:hAnsiTheme="majorEastAsia" w:eastAsiaTheme="majorEastAsia" w:cstheme="majorEastAsia"/>
          <w:color w:val="000000"/>
          <w:kern w:val="24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color w:val="000000"/>
          <w:szCs w:val="21"/>
          <w:highlight w:val="none"/>
        </w:rPr>
        <w:t>凡有意参与投标者，请于20</w:t>
      </w:r>
      <w:r>
        <w:rPr>
          <w:rFonts w:hint="eastAsia" w:ascii="宋体" w:hAnsi="宋体" w:cs="宋体"/>
          <w:color w:val="000000"/>
          <w:szCs w:val="21"/>
          <w:highlight w:val="none"/>
          <w:lang w:val="en-US" w:eastAsia="zh-CN"/>
        </w:rPr>
        <w:t>22</w:t>
      </w:r>
      <w:r>
        <w:rPr>
          <w:rFonts w:hint="eastAsia" w:ascii="宋体" w:hAnsi="宋体" w:eastAsia="宋体" w:cs="宋体"/>
          <w:color w:val="000000"/>
          <w:szCs w:val="21"/>
          <w:highlight w:val="none"/>
        </w:rPr>
        <w:t>年</w:t>
      </w:r>
      <w:r>
        <w:rPr>
          <w:rFonts w:hint="eastAsia" w:ascii="宋体" w:hAnsi="宋体" w:cs="宋体"/>
          <w:color w:val="000000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Cs w:val="21"/>
          <w:highlight w:val="none"/>
        </w:rPr>
        <w:t>月</w:t>
      </w:r>
      <w:r>
        <w:rPr>
          <w:rFonts w:hint="eastAsia" w:ascii="宋体" w:hAnsi="宋体" w:cs="宋体"/>
          <w:color w:val="000000"/>
          <w:szCs w:val="21"/>
          <w:highlight w:val="none"/>
          <w:lang w:val="en-US" w:eastAsia="zh-CN"/>
        </w:rPr>
        <w:t>28</w:t>
      </w:r>
      <w:r>
        <w:rPr>
          <w:rFonts w:hint="eastAsia" w:ascii="宋体" w:hAnsi="宋体" w:eastAsia="宋体" w:cs="宋体"/>
          <w:color w:val="000000"/>
          <w:szCs w:val="21"/>
          <w:highlight w:val="none"/>
        </w:rPr>
        <w:t>日9时30分至20</w:t>
      </w:r>
      <w:r>
        <w:rPr>
          <w:rFonts w:hint="eastAsia" w:ascii="宋体" w:hAnsi="宋体" w:cs="宋体"/>
          <w:color w:val="000000"/>
          <w:szCs w:val="21"/>
          <w:highlight w:val="none"/>
          <w:lang w:val="en-US" w:eastAsia="zh-CN"/>
        </w:rPr>
        <w:t>22</w:t>
      </w:r>
      <w:r>
        <w:rPr>
          <w:rFonts w:hint="eastAsia" w:ascii="宋体" w:hAnsi="宋体" w:eastAsia="宋体" w:cs="宋体"/>
          <w:color w:val="000000"/>
          <w:szCs w:val="21"/>
          <w:highlight w:val="none"/>
        </w:rPr>
        <w:t>年</w:t>
      </w:r>
      <w:r>
        <w:rPr>
          <w:rFonts w:hint="eastAsia" w:ascii="宋体" w:hAnsi="宋体" w:cs="宋体"/>
          <w:color w:val="000000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szCs w:val="21"/>
          <w:highlight w:val="none"/>
        </w:rPr>
        <w:t>月</w:t>
      </w:r>
      <w:r>
        <w:rPr>
          <w:rFonts w:hint="eastAsia" w:ascii="宋体" w:hAnsi="宋体" w:cs="宋体"/>
          <w:color w:val="000000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Cs w:val="21"/>
          <w:highlight w:val="none"/>
        </w:rPr>
        <w:t>日18时00分（北京时间</w:t>
      </w:r>
      <w:r>
        <w:rPr>
          <w:rFonts w:hint="eastAsia" w:ascii="宋体" w:hAnsi="宋体" w:cs="宋体"/>
          <w:color w:val="000000"/>
          <w:szCs w:val="21"/>
          <w:highlight w:val="none"/>
          <w:lang w:eastAsia="zh-CN"/>
        </w:rPr>
        <w:t>，节假日除外</w:t>
      </w:r>
      <w:r>
        <w:rPr>
          <w:rFonts w:hint="eastAsia" w:ascii="宋体" w:hAnsi="宋体" w:eastAsia="宋体" w:cs="宋体"/>
          <w:color w:val="000000"/>
          <w:szCs w:val="21"/>
          <w:highlight w:val="none"/>
        </w:rPr>
        <w:t>），</w:t>
      </w:r>
      <w:r>
        <w:rPr>
          <w:rFonts w:hint="eastAsia" w:asciiTheme="majorEastAsia" w:hAnsiTheme="majorEastAsia" w:eastAsiaTheme="majorEastAsia" w:cstheme="majorEastAsia"/>
          <w:color w:val="000000"/>
          <w:szCs w:val="21"/>
          <w:highlight w:val="none"/>
        </w:rPr>
        <w:t>到</w:t>
      </w:r>
      <w:r>
        <w:rPr>
          <w:rFonts w:hint="eastAsia" w:asciiTheme="majorEastAsia" w:hAnsiTheme="majorEastAsia" w:eastAsiaTheme="majorEastAsia" w:cstheme="majorEastAsia"/>
          <w:color w:val="000000"/>
          <w:szCs w:val="21"/>
          <w:highlight w:val="none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21"/>
          <w:szCs w:val="21"/>
          <w:highlight w:val="none"/>
          <w:u w:val="single"/>
        </w:rPr>
        <w:t>建经投资咨询有限公司西藏分公司（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21"/>
          <w:szCs w:val="21"/>
          <w:highlight w:val="none"/>
          <w:u w:val="single"/>
          <w:lang w:eastAsia="zh-CN"/>
        </w:rPr>
        <w:t>拉萨市经开区明耀国际三栋一单元3楼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21"/>
          <w:szCs w:val="21"/>
          <w:highlight w:val="none"/>
          <w:u w:val="single"/>
        </w:rPr>
        <w:t>）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21"/>
          <w:szCs w:val="21"/>
          <w:highlight w:val="none"/>
          <w:u w:val="single"/>
          <w:lang w:eastAsia="zh-CN"/>
        </w:rPr>
        <w:t>购买</w:t>
      </w:r>
      <w:r>
        <w:rPr>
          <w:rFonts w:hint="eastAsia" w:asciiTheme="majorEastAsia" w:hAnsiTheme="majorEastAsia" w:eastAsiaTheme="majorEastAsia" w:cstheme="majorEastAsia"/>
          <w:color w:val="000000"/>
          <w:kern w:val="24"/>
          <w:szCs w:val="21"/>
          <w:highlight w:val="none"/>
          <w:lang w:val="zh-CN"/>
        </w:rPr>
        <w:t>，招标文件售价</w:t>
      </w:r>
      <w:r>
        <w:rPr>
          <w:rFonts w:hint="eastAsia" w:asciiTheme="majorEastAsia" w:hAnsiTheme="majorEastAsia" w:eastAsiaTheme="majorEastAsia" w:cstheme="majorEastAsia"/>
          <w:color w:val="000000"/>
          <w:kern w:val="24"/>
          <w:szCs w:val="21"/>
          <w:highlight w:val="none"/>
        </w:rPr>
        <w:t>850元，招标文件逾期不售、售后不退</w:t>
      </w:r>
      <w:r>
        <w:rPr>
          <w:rFonts w:hint="eastAsia" w:asciiTheme="majorEastAsia" w:hAnsiTheme="majorEastAsia" w:eastAsiaTheme="majorEastAsia" w:cstheme="majorEastAsia"/>
          <w:color w:val="000000"/>
          <w:kern w:val="24"/>
          <w:szCs w:val="21"/>
          <w:highlight w:val="none"/>
          <w:lang w:val="zh-CN"/>
        </w:rPr>
        <w:t>。</w:t>
      </w:r>
    </w:p>
    <w:p>
      <w:pPr>
        <w:spacing w:line="360" w:lineRule="auto"/>
        <w:ind w:firstLine="480"/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Cs w:val="21"/>
          <w:highlight w:val="none"/>
          <w:lang w:val="zh-CN"/>
        </w:rPr>
        <w:t>购买招标文件需提供营业执照</w:t>
      </w:r>
      <w:r>
        <w:rPr>
          <w:rFonts w:hint="eastAsia" w:ascii="宋体" w:hAnsi="宋体" w:cs="宋体"/>
          <w:color w:val="000000"/>
          <w:szCs w:val="21"/>
          <w:highlight w:val="none"/>
          <w:lang w:val="zh-CN"/>
        </w:rPr>
        <w:t>、</w:t>
      </w:r>
      <w:r>
        <w:rPr>
          <w:rFonts w:hint="eastAsia" w:ascii="宋体" w:hAnsi="宋体" w:eastAsia="宋体" w:cs="宋体"/>
          <w:color w:val="000000"/>
          <w:szCs w:val="21"/>
          <w:highlight w:val="none"/>
          <w:lang w:val="zh-CN"/>
        </w:rPr>
        <w:t>法人授权委托书</w:t>
      </w:r>
      <w:r>
        <w:rPr>
          <w:rFonts w:hint="eastAsia" w:ascii="宋体" w:hAnsi="宋体" w:cs="宋体"/>
          <w:color w:val="000000"/>
          <w:szCs w:val="21"/>
          <w:highlight w:val="none"/>
          <w:lang w:val="zh-CN"/>
        </w:rPr>
        <w:t>或法定代表人身份证明</w:t>
      </w:r>
      <w:r>
        <w:rPr>
          <w:rFonts w:hint="eastAsia" w:ascii="宋体" w:hAnsi="宋体" w:eastAsia="宋体" w:cs="宋体"/>
          <w:color w:val="000000"/>
          <w:szCs w:val="21"/>
          <w:highlight w:val="none"/>
          <w:lang w:val="zh-CN"/>
        </w:rPr>
        <w:t>、授权委托人身份证</w:t>
      </w:r>
      <w:r>
        <w:rPr>
          <w:rFonts w:hint="eastAsia" w:ascii="宋体" w:hAnsi="宋体" w:cs="宋体"/>
          <w:color w:val="000000"/>
          <w:szCs w:val="21"/>
          <w:highlight w:val="none"/>
          <w:lang w:val="zh-CN"/>
        </w:rPr>
        <w:t>、企业为其缴纳的社保证明文件（</w:t>
      </w:r>
      <w:r>
        <w:rPr>
          <w:rFonts w:hint="eastAsia" w:ascii="宋体" w:hAnsi="宋体" w:cs="宋体"/>
          <w:color w:val="000000"/>
          <w:szCs w:val="21"/>
          <w:highlight w:val="none"/>
          <w:lang w:val="en-US" w:eastAsia="zh-CN"/>
        </w:rPr>
        <w:t>2022年任意连续三个月的社保证明文件有效）</w:t>
      </w:r>
      <w:r>
        <w:rPr>
          <w:rFonts w:hint="eastAsia" w:ascii="宋体" w:hAnsi="宋体" w:eastAsia="宋体" w:cs="宋体"/>
          <w:color w:val="000000"/>
          <w:szCs w:val="21"/>
          <w:highlight w:val="none"/>
          <w:lang w:val="zh-CN"/>
        </w:rPr>
        <w:t>以及上述资格要求中要求的相关资料复印件加盖公章</w:t>
      </w:r>
      <w:r>
        <w:rPr>
          <w:rFonts w:hint="eastAsia" w:ascii="宋体" w:hAnsi="宋体" w:cs="宋体"/>
          <w:color w:val="000000"/>
          <w:szCs w:val="21"/>
          <w:highlight w:val="none"/>
          <w:lang w:val="zh-CN"/>
        </w:rPr>
        <w:t>，报名资料需装订成册，交由代理公司存档</w:t>
      </w:r>
      <w:r>
        <w:rPr>
          <w:rFonts w:hint="eastAsia" w:ascii="宋体" w:hAnsi="宋体" w:eastAsia="宋体" w:cs="宋体"/>
          <w:color w:val="000000"/>
          <w:szCs w:val="21"/>
          <w:highlight w:val="none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2" w:firstLineChars="200"/>
        <w:textAlignment w:val="auto"/>
        <w:outlineLvl w:val="1"/>
        <w:rPr>
          <w:rFonts w:hint="eastAsia" w:asciiTheme="majorEastAsia" w:hAnsiTheme="majorEastAsia" w:eastAsiaTheme="majorEastAsia" w:cstheme="majorEastAsia"/>
          <w:b/>
          <w:bCs/>
          <w:color w:val="auto"/>
          <w:sz w:val="21"/>
          <w:szCs w:val="21"/>
          <w:highlight w:val="none"/>
        </w:rPr>
      </w:pPr>
      <w:bookmarkStart w:id="5" w:name="_Toc17656"/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1"/>
          <w:szCs w:val="21"/>
          <w:highlight w:val="none"/>
          <w:lang w:eastAsia="zh-CN"/>
        </w:rPr>
        <w:t>五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1"/>
          <w:szCs w:val="21"/>
          <w:highlight w:val="none"/>
        </w:rPr>
        <w:t>、澄清答疑时间安排</w:t>
      </w:r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highlight w:val="none"/>
        </w:rPr>
        <w:t>各投标人如果对本项目招标文件有任何澄清要求，请于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highlight w:val="none"/>
          <w:lang w:val="en-US" w:eastAsia="zh-CN"/>
        </w:rPr>
        <w:t>2022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highlight w:val="none"/>
        </w:rPr>
        <w:t>年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highlight w:val="none"/>
        </w:rPr>
        <w:t>月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highlight w:val="none"/>
          <w:lang w:val="en-US" w:eastAsia="zh-CN"/>
        </w:rPr>
        <w:t>9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highlight w:val="none"/>
        </w:rPr>
        <w:t>日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highlight w:val="none"/>
          <w:lang w:val="en-US" w:eastAsia="zh-CN"/>
        </w:rPr>
        <w:t>18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highlight w:val="none"/>
          <w:lang w:eastAsia="zh-CN"/>
        </w:rPr>
        <w:t>点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highlight w:val="none"/>
        </w:rPr>
        <w:t>前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highlight w:val="none"/>
          <w:lang w:eastAsia="zh-CN"/>
        </w:rPr>
        <w:t>将澄清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highlight w:val="none"/>
          <w:lang w:val="en-US" w:eastAsia="zh-CN"/>
        </w:rPr>
        <w:t>/询问/质疑文件原件送至我公司。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2" w:firstLineChars="200"/>
        <w:textAlignment w:val="auto"/>
        <w:outlineLvl w:val="1"/>
        <w:rPr>
          <w:rFonts w:hint="eastAsia" w:asciiTheme="majorEastAsia" w:hAnsiTheme="majorEastAsia" w:eastAsiaTheme="majorEastAsia" w:cstheme="majorEastAsia"/>
          <w:b/>
          <w:bCs/>
          <w:color w:val="auto"/>
          <w:sz w:val="21"/>
          <w:szCs w:val="21"/>
          <w:highlight w:val="none"/>
        </w:rPr>
      </w:pPr>
      <w:bookmarkStart w:id="6" w:name="_Toc25663"/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1"/>
          <w:szCs w:val="21"/>
          <w:highlight w:val="none"/>
          <w:lang w:eastAsia="zh-CN"/>
        </w:rPr>
        <w:t>六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1"/>
          <w:szCs w:val="21"/>
          <w:highlight w:val="none"/>
        </w:rPr>
        <w:t>、开标及投标</w:t>
      </w:r>
      <w:bookmarkEnd w:id="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highlight w:val="none"/>
        </w:rPr>
        <w:t>开标及投标截止时间：北京时间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highlight w:val="none"/>
          <w:lang w:val="en-US" w:eastAsia="zh-CN"/>
        </w:rPr>
        <w:t>2022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highlight w:val="none"/>
        </w:rPr>
        <w:t>年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highlight w:val="none"/>
        </w:rPr>
        <w:t>月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highlight w:val="none"/>
          <w:lang w:val="en-US" w:eastAsia="zh-CN"/>
        </w:rPr>
        <w:t>19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highlight w:val="none"/>
        </w:rPr>
        <w:t>日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highlight w:val="none"/>
          <w:lang w:val="en-US" w:eastAsia="zh-CN"/>
        </w:rPr>
        <w:t>10:00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highlight w:val="none"/>
          <w:lang w:eastAsia="zh-CN"/>
        </w:rPr>
        <w:t>（北京时间）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highlight w:val="none"/>
        </w:rPr>
        <w:t>。逾期收到或不符合规定的投标文件恕不接受。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iCs/>
          <w:color w:val="auto"/>
          <w:sz w:val="21"/>
          <w:szCs w:val="21"/>
          <w:highlight w:val="none"/>
        </w:rPr>
        <w:t>开标及投标地点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highlight w:val="none"/>
        </w:rPr>
        <w:t>：建经投资咨询有限公司西藏分公司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highlight w:val="none"/>
          <w:lang w:eastAsia="zh-CN"/>
        </w:rPr>
        <w:t>开标室（拉萨开发区格桑路明耀国际3栋1单元3楼）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right="0" w:rightChars="0"/>
        <w:textAlignment w:val="auto"/>
        <w:outlineLvl w:val="1"/>
        <w:rPr>
          <w:rFonts w:hint="eastAsia" w:asciiTheme="majorEastAsia" w:hAnsiTheme="majorEastAsia" w:eastAsiaTheme="majorEastAsia" w:cstheme="majorEastAsia"/>
          <w:b/>
          <w:bCs/>
          <w:color w:val="auto"/>
          <w:sz w:val="21"/>
          <w:szCs w:val="21"/>
          <w:highlight w:val="none"/>
          <w:lang w:eastAsia="zh-CN"/>
        </w:rPr>
      </w:pPr>
      <w:bookmarkStart w:id="7" w:name="_Toc32135"/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1"/>
          <w:szCs w:val="21"/>
          <w:highlight w:val="none"/>
          <w:lang w:eastAsia="zh-CN"/>
        </w:rPr>
        <w:t>七、公告发布媒体</w:t>
      </w:r>
      <w:bookmarkEnd w:id="7"/>
    </w:p>
    <w:p>
      <w:pPr>
        <w:spacing w:line="360" w:lineRule="auto"/>
        <w:ind w:firstLine="420" w:firstLineChars="200"/>
        <w:jc w:val="left"/>
        <w:rPr>
          <w:rFonts w:hint="eastAsia" w:asciiTheme="majorEastAsia" w:hAnsiTheme="majorEastAsia" w:eastAsiaTheme="majorEastAsia" w:cstheme="majorEastAsia"/>
          <w:color w:val="000000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000000"/>
          <w:szCs w:val="21"/>
          <w:highlight w:val="none"/>
        </w:rPr>
        <w:t>本次招标公告同时在</w:t>
      </w:r>
      <w:r>
        <w:rPr>
          <w:rFonts w:hint="eastAsia" w:asciiTheme="majorEastAsia" w:hAnsiTheme="majorEastAsia" w:eastAsiaTheme="majorEastAsia" w:cstheme="majorEastAsia"/>
          <w:color w:val="000000"/>
          <w:szCs w:val="21"/>
          <w:highlight w:val="none"/>
          <w:lang w:eastAsia="zh-CN"/>
        </w:rPr>
        <w:t>《</w:t>
      </w:r>
      <w:r>
        <w:rPr>
          <w:rFonts w:hint="eastAsia" w:asciiTheme="majorEastAsia" w:hAnsiTheme="majorEastAsia" w:eastAsiaTheme="majorEastAsia" w:cstheme="majorEastAsia"/>
          <w:color w:val="000000"/>
          <w:szCs w:val="21"/>
          <w:highlight w:val="none"/>
          <w:u w:val="single"/>
        </w:rPr>
        <w:t>中国招标投标公共服务平台</w:t>
      </w:r>
      <w:r>
        <w:rPr>
          <w:rFonts w:hint="eastAsia" w:asciiTheme="majorEastAsia" w:hAnsiTheme="majorEastAsia" w:eastAsiaTheme="majorEastAsia" w:cstheme="majorEastAsia"/>
          <w:color w:val="000000"/>
          <w:szCs w:val="21"/>
          <w:highlight w:val="none"/>
          <w:u w:val="single"/>
          <w:lang w:eastAsia="zh-CN"/>
        </w:rPr>
        <w:t>》、《西藏商报》和《</w:t>
      </w:r>
      <w:r>
        <w:rPr>
          <w:rFonts w:hint="eastAsia" w:asciiTheme="majorEastAsia" w:hAnsiTheme="majorEastAsia" w:eastAsiaTheme="majorEastAsia" w:cstheme="majorEastAsia"/>
          <w:color w:val="000000"/>
          <w:szCs w:val="21"/>
          <w:highlight w:val="none"/>
          <w:u w:val="single"/>
          <w:lang w:val="en-US" w:eastAsia="zh-CN"/>
        </w:rPr>
        <w:t>中国金融集中采购网（www.cfcpn.com）</w:t>
      </w:r>
      <w:r>
        <w:rPr>
          <w:rFonts w:hint="eastAsia" w:asciiTheme="majorEastAsia" w:hAnsiTheme="majorEastAsia" w:eastAsiaTheme="majorEastAsia" w:cstheme="majorEastAsia"/>
          <w:color w:val="000000"/>
          <w:szCs w:val="21"/>
          <w:highlight w:val="none"/>
          <w:u w:val="single"/>
          <w:lang w:eastAsia="zh-CN"/>
        </w:rPr>
        <w:t>》</w:t>
      </w:r>
      <w:r>
        <w:rPr>
          <w:rFonts w:hint="eastAsia" w:asciiTheme="majorEastAsia" w:hAnsiTheme="majorEastAsia" w:eastAsiaTheme="majorEastAsia" w:cstheme="majorEastAsia"/>
          <w:color w:val="000000"/>
          <w:szCs w:val="21"/>
          <w:highlight w:val="none"/>
          <w:u w:val="single"/>
        </w:rPr>
        <w:t>上</w:t>
      </w:r>
      <w:r>
        <w:rPr>
          <w:rFonts w:hint="eastAsia" w:asciiTheme="majorEastAsia" w:hAnsiTheme="majorEastAsia" w:eastAsiaTheme="majorEastAsia" w:cstheme="majorEastAsia"/>
          <w:color w:val="000000"/>
          <w:szCs w:val="21"/>
          <w:highlight w:val="none"/>
        </w:rPr>
        <w:t>发布，其它平台转载无效。</w:t>
      </w:r>
    </w:p>
    <w:p>
      <w:pPr>
        <w:pStyle w:val="2"/>
        <w:rPr>
          <w:rFonts w:hint="eastAsia" w:asciiTheme="majorEastAsia" w:hAnsiTheme="majorEastAsia" w:eastAsiaTheme="majorEastAsia" w:cstheme="majorEastAsia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2" w:firstLineChars="200"/>
        <w:textAlignment w:val="auto"/>
        <w:outlineLvl w:val="1"/>
        <w:rPr>
          <w:rFonts w:hint="eastAsia" w:asciiTheme="majorEastAsia" w:hAnsiTheme="majorEastAsia" w:eastAsiaTheme="majorEastAsia" w:cstheme="majorEastAsia"/>
          <w:b/>
          <w:bCs/>
          <w:color w:val="auto"/>
          <w:sz w:val="21"/>
          <w:szCs w:val="21"/>
          <w:highlight w:val="none"/>
          <w:lang w:eastAsia="zh-CN"/>
        </w:rPr>
      </w:pPr>
      <w:bookmarkStart w:id="8" w:name="_Toc25538"/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1"/>
          <w:szCs w:val="21"/>
          <w:highlight w:val="none"/>
          <w:lang w:eastAsia="zh-CN"/>
        </w:rPr>
        <w:t>项目联系方式</w:t>
      </w:r>
      <w:bookmarkEnd w:id="8"/>
    </w:p>
    <w:p>
      <w:pPr>
        <w:spacing w:line="360" w:lineRule="auto"/>
        <w:ind w:firstLine="420" w:firstLineChars="200"/>
        <w:jc w:val="left"/>
        <w:rPr>
          <w:rFonts w:hint="eastAsia" w:asciiTheme="majorEastAsia" w:hAnsiTheme="majorEastAsia" w:eastAsiaTheme="majorEastAsia" w:cstheme="majorEastAsia"/>
          <w:color w:val="000000"/>
          <w:szCs w:val="21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szCs w:val="21"/>
          <w:highlight w:val="none"/>
        </w:rPr>
        <w:t>招</w:t>
      </w:r>
      <w:r>
        <w:rPr>
          <w:rFonts w:hint="eastAsia" w:asciiTheme="majorEastAsia" w:hAnsiTheme="majorEastAsia" w:eastAsiaTheme="majorEastAsia" w:cstheme="majorEastAsia"/>
          <w:color w:val="000000"/>
          <w:szCs w:val="21"/>
          <w:highlight w:val="none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000000"/>
          <w:szCs w:val="21"/>
          <w:highlight w:val="none"/>
        </w:rPr>
        <w:t>标</w:t>
      </w:r>
      <w:r>
        <w:rPr>
          <w:rFonts w:hint="eastAsia" w:asciiTheme="majorEastAsia" w:hAnsiTheme="majorEastAsia" w:eastAsiaTheme="majorEastAsia" w:cstheme="majorEastAsia"/>
          <w:color w:val="000000"/>
          <w:szCs w:val="21"/>
          <w:highlight w:val="none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000000"/>
          <w:szCs w:val="21"/>
          <w:highlight w:val="none"/>
        </w:rPr>
        <w:t>人：</w:t>
      </w:r>
      <w:r>
        <w:rPr>
          <w:rFonts w:hint="eastAsia" w:asciiTheme="majorEastAsia" w:hAnsiTheme="majorEastAsia" w:eastAsiaTheme="majorEastAsia" w:cstheme="majorEastAsia"/>
          <w:color w:val="000000"/>
          <w:szCs w:val="21"/>
          <w:highlight w:val="none"/>
          <w:lang w:eastAsia="zh-CN"/>
        </w:rPr>
        <w:t>中国农业银行股份有限公司拉萨分行</w:t>
      </w:r>
    </w:p>
    <w:p>
      <w:pPr>
        <w:spacing w:line="360" w:lineRule="auto"/>
        <w:ind w:firstLine="420" w:firstLineChars="200"/>
        <w:jc w:val="left"/>
        <w:rPr>
          <w:rFonts w:hint="eastAsia" w:asciiTheme="majorEastAsia" w:hAnsiTheme="majorEastAsia" w:eastAsiaTheme="majorEastAsia" w:cstheme="majorEastAsia"/>
          <w:color w:val="000000"/>
          <w:szCs w:val="21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szCs w:val="21"/>
          <w:highlight w:val="none"/>
          <w:lang w:val="en-US" w:eastAsia="zh-CN"/>
        </w:rPr>
        <w:t>联 系 人：曾老师</w:t>
      </w:r>
    </w:p>
    <w:p>
      <w:pPr>
        <w:spacing w:line="360" w:lineRule="auto"/>
        <w:ind w:firstLine="420" w:firstLineChars="200"/>
        <w:jc w:val="left"/>
        <w:rPr>
          <w:rFonts w:hint="eastAsia" w:asciiTheme="majorEastAsia" w:hAnsiTheme="majorEastAsia" w:eastAsiaTheme="majorEastAsia" w:cstheme="majorEastAsia"/>
          <w:color w:val="000000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000000"/>
          <w:szCs w:val="21"/>
          <w:highlight w:val="none"/>
        </w:rPr>
        <w:t xml:space="preserve">地  </w:t>
      </w:r>
      <w:r>
        <w:rPr>
          <w:rFonts w:hint="eastAsia" w:asciiTheme="majorEastAsia" w:hAnsiTheme="majorEastAsia" w:eastAsiaTheme="majorEastAsia" w:cstheme="majorEastAsia"/>
          <w:color w:val="000000"/>
          <w:szCs w:val="21"/>
          <w:highlight w:val="none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color w:val="000000"/>
          <w:szCs w:val="21"/>
          <w:highlight w:val="none"/>
        </w:rPr>
        <w:t>址：</w:t>
      </w:r>
      <w:r>
        <w:rPr>
          <w:rFonts w:hint="eastAsia" w:asciiTheme="majorEastAsia" w:hAnsiTheme="majorEastAsia" w:eastAsiaTheme="majorEastAsia" w:cstheme="majorEastAsia"/>
          <w:color w:val="000000"/>
          <w:szCs w:val="21"/>
          <w:highlight w:val="none"/>
          <w:lang w:eastAsia="zh-CN"/>
        </w:rPr>
        <w:t>拉萨市城关区康昂东路12号</w:t>
      </w:r>
    </w:p>
    <w:p>
      <w:pPr>
        <w:spacing w:line="360" w:lineRule="auto"/>
        <w:ind w:firstLine="420" w:firstLineChars="200"/>
        <w:jc w:val="left"/>
        <w:rPr>
          <w:rFonts w:hint="eastAsia" w:asciiTheme="majorEastAsia" w:hAnsiTheme="majorEastAsia" w:eastAsiaTheme="majorEastAsia" w:cstheme="majorEastAsia"/>
          <w:color w:val="000000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000000"/>
          <w:szCs w:val="21"/>
          <w:highlight w:val="none"/>
        </w:rPr>
        <w:t>招标代理机构：建经投资咨询有限公司</w:t>
      </w:r>
    </w:p>
    <w:p>
      <w:pPr>
        <w:spacing w:line="360" w:lineRule="auto"/>
        <w:ind w:firstLine="420" w:firstLineChars="200"/>
        <w:jc w:val="left"/>
        <w:rPr>
          <w:rFonts w:hint="eastAsia" w:asciiTheme="majorEastAsia" w:hAnsiTheme="majorEastAsia" w:eastAsiaTheme="majorEastAsia" w:cstheme="majorEastAsia"/>
          <w:color w:val="000000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000000"/>
          <w:szCs w:val="21"/>
          <w:highlight w:val="none"/>
        </w:rPr>
        <w:t>地  址：</w:t>
      </w:r>
      <w:r>
        <w:rPr>
          <w:rFonts w:hint="eastAsia" w:asciiTheme="majorEastAsia" w:hAnsiTheme="majorEastAsia" w:eastAsiaTheme="majorEastAsia" w:cstheme="majorEastAsia"/>
          <w:color w:val="000000"/>
          <w:szCs w:val="21"/>
          <w:highlight w:val="none"/>
          <w:lang w:eastAsia="zh-CN"/>
        </w:rPr>
        <w:t>拉萨市经开区明耀国际三栋一单元3楼</w:t>
      </w:r>
    </w:p>
    <w:p>
      <w:pPr>
        <w:spacing w:line="360" w:lineRule="auto"/>
        <w:ind w:firstLine="420" w:firstLineChars="200"/>
        <w:jc w:val="left"/>
        <w:rPr>
          <w:rFonts w:hint="eastAsia" w:asciiTheme="majorEastAsia" w:hAnsiTheme="majorEastAsia" w:eastAsiaTheme="majorEastAsia" w:cstheme="majorEastAsia"/>
          <w:color w:val="000000"/>
          <w:szCs w:val="21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szCs w:val="21"/>
          <w:highlight w:val="none"/>
        </w:rPr>
        <w:t>联系人：潘</w:t>
      </w:r>
      <w:r>
        <w:rPr>
          <w:rFonts w:hint="eastAsia" w:asciiTheme="majorEastAsia" w:hAnsiTheme="majorEastAsia" w:eastAsiaTheme="majorEastAsia" w:cstheme="majorEastAsia"/>
          <w:color w:val="000000"/>
          <w:szCs w:val="21"/>
          <w:highlight w:val="none"/>
          <w:lang w:eastAsia="zh-CN"/>
        </w:rPr>
        <w:t>春美</w:t>
      </w:r>
    </w:p>
    <w:p>
      <w:pPr>
        <w:ind w:firstLine="420" w:firstLineChars="200"/>
      </w:pPr>
      <w:r>
        <w:rPr>
          <w:rFonts w:hint="eastAsia" w:asciiTheme="majorEastAsia" w:hAnsiTheme="majorEastAsia" w:eastAsiaTheme="majorEastAsia" w:cstheme="majorEastAsia"/>
          <w:color w:val="000000"/>
          <w:szCs w:val="21"/>
          <w:highlight w:val="none"/>
        </w:rPr>
        <w:t>电  话：18089086520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D4F3DE"/>
    <w:multiLevelType w:val="singleLevel"/>
    <w:tmpl w:val="04D4F3DE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E0A910E"/>
    <w:multiLevelType w:val="singleLevel"/>
    <w:tmpl w:val="1E0A910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kOWUxMTY3YjE5NWJjZDdmOGNjMWM1ZTJmNTAwMzUifQ=="/>
  </w:docVars>
  <w:rsids>
    <w:rsidRoot w:val="00000000"/>
    <w:rsid w:val="3DB56100"/>
    <w:rsid w:val="7465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120" w:beforeLines="0" w:after="120" w:afterLines="0"/>
      <w:jc w:val="center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jc w:val="left"/>
    </w:pPr>
    <w:rPr>
      <w:rFonts w:ascii="仿宋_GB2312" w:hAnsi="宋体" w:eastAsia="仿宋_GB231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Office_11.8.2.10332_F1E327BC-269C-435d-A152-05C5408002CA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2022-06-27T05:36:00Z</dcterms:created>
  <dc:creator>admin</dc:creator>
  <cp:lastModifiedBy>曾丽婷</cp:lastModifiedBy>
  <dcterms:modified xsi:type="dcterms:W3CDTF">2022-06-27T08:41:12Z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2052-11.8.2.10332</vt:lpwstr>
  </property>
  <property fmtid="{D5CDD505-2E9C-101B-9397-08002B2CF9AE}" pid="3" name="ICV">
    <vt:lpwstr>C27940AFB3864A0391A916A64A60B939</vt:lpwstr>
  </property>
</Properties>
</file>