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40" w:lineRule="exact"/>
        <w:jc w:val="center"/>
        <w:outlineLvl w:val="2"/>
        <w:rPr>
          <w:rFonts w:cs="宋体"/>
          <w:kern w:val="0"/>
          <w:sz w:val="32"/>
          <w:szCs w:val="32"/>
          <w:highlight w:val="none"/>
        </w:rPr>
      </w:pPr>
      <w:bookmarkStart w:id="0" w:name="_Toc29634"/>
      <w:bookmarkStart w:id="1" w:name="_Toc11782"/>
      <w:bookmarkStart w:id="2" w:name="_Toc30810"/>
      <w:bookmarkStart w:id="3" w:name="_Toc28718"/>
      <w:bookmarkStart w:id="4" w:name="_Toc4763"/>
      <w:bookmarkStart w:id="20" w:name="_GoBack"/>
      <w:bookmarkEnd w:id="20"/>
      <w:r>
        <w:rPr>
          <w:rFonts w:hint="eastAsia" w:ascii="黑体" w:eastAsia="黑体" w:cs="宋体"/>
          <w:kern w:val="0"/>
          <w:sz w:val="32"/>
          <w:szCs w:val="32"/>
          <w:highlight w:val="none"/>
        </w:rPr>
        <w:t>附录</w:t>
      </w:r>
      <w:r>
        <w:rPr>
          <w:rFonts w:hint="eastAsia" w:eastAsia="黑体" w:cs="宋体"/>
          <w:kern w:val="0"/>
          <w:sz w:val="32"/>
          <w:szCs w:val="32"/>
          <w:highlight w:val="none"/>
        </w:rPr>
        <w:t>1</w:t>
      </w:r>
      <w:r>
        <w:rPr>
          <w:rFonts w:hint="eastAsia" w:ascii="黑体" w:eastAsia="黑体" w:cs="宋体"/>
          <w:kern w:val="0"/>
          <w:sz w:val="32"/>
          <w:szCs w:val="32"/>
          <w:highlight w:val="none"/>
        </w:rPr>
        <w:t>资格审查条件</w:t>
      </w:r>
      <w:r>
        <w:rPr>
          <w:rFonts w:hint="eastAsia" w:cs="宋体"/>
          <w:kern w:val="0"/>
          <w:sz w:val="32"/>
          <w:szCs w:val="32"/>
          <w:highlight w:val="none"/>
        </w:rPr>
        <w:t>（资质最低条件）</w:t>
      </w:r>
      <w:bookmarkEnd w:id="0"/>
      <w:bookmarkEnd w:id="1"/>
      <w:bookmarkEnd w:id="2"/>
      <w:bookmarkEnd w:id="3"/>
      <w:bookmarkEnd w:id="4"/>
    </w:p>
    <w:p>
      <w:pPr>
        <w:autoSpaceDE w:val="0"/>
        <w:autoSpaceDN w:val="0"/>
        <w:adjustRightInd w:val="0"/>
        <w:spacing w:line="440" w:lineRule="exact"/>
        <w:ind w:firstLine="420" w:firstLineChars="200"/>
        <w:jc w:val="left"/>
        <w:rPr>
          <w:rFonts w:cs="宋体"/>
          <w:kern w:val="0"/>
          <w:szCs w:val="21"/>
          <w:highlight w:val="none"/>
        </w:rPr>
      </w:pPr>
    </w:p>
    <w:tbl>
      <w:tblPr>
        <w:tblStyle w:val="4"/>
        <w:tblW w:w="910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10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spacing w:val="4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cs="宋体"/>
                <w:b/>
                <w:spacing w:val="40"/>
                <w:kern w:val="0"/>
                <w:sz w:val="24"/>
                <w:szCs w:val="21"/>
                <w:highlight w:val="none"/>
              </w:rPr>
              <w:t>企业资质等级要求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910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微软雅黑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次招标要求投标人具备独立法人资格，具有工程设计综合甲级资质或水运行业工程设计甲级资质；持有工商行政管理部门（或市场监督部门）核发的有效企业法人营业执照或事业单位法人证书，并在人员组成结构、履约信誉等方面满足强制性资格条件要求。</w:t>
            </w:r>
          </w:p>
        </w:tc>
      </w:tr>
    </w:tbl>
    <w:p>
      <w:pPr>
        <w:autoSpaceDE w:val="0"/>
        <w:autoSpaceDN w:val="0"/>
        <w:adjustRightInd w:val="0"/>
        <w:spacing w:line="440" w:lineRule="exact"/>
        <w:ind w:firstLine="420" w:firstLineChars="200"/>
        <w:jc w:val="left"/>
        <w:rPr>
          <w:rFonts w:cs="宋体"/>
          <w:kern w:val="0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注：本表所要求的资质标准投标人必须在第七章第一卷资格审查表“（一）投标人基本情况表”后附</w:t>
      </w:r>
      <w:r>
        <w:rPr>
          <w:rFonts w:hint="eastAsia" w:cs="宋体"/>
          <w:kern w:val="0"/>
          <w:szCs w:val="21"/>
          <w:highlight w:val="none"/>
        </w:rPr>
        <w:t>法人营业执照副本（全本）的清晰扫描件或复印件、资质证书副本（全本）的清晰扫描件或复印件。</w:t>
      </w:r>
    </w:p>
    <w:p>
      <w:pPr>
        <w:autoSpaceDE w:val="0"/>
        <w:autoSpaceDN w:val="0"/>
        <w:adjustRightInd w:val="0"/>
        <w:spacing w:line="440" w:lineRule="exact"/>
        <w:ind w:firstLine="420" w:firstLineChars="200"/>
        <w:jc w:val="left"/>
        <w:rPr>
          <w:rFonts w:cs="宋体"/>
          <w:kern w:val="0"/>
          <w:szCs w:val="21"/>
          <w:highlight w:val="none"/>
        </w:rPr>
      </w:pPr>
      <w:r>
        <w:rPr>
          <w:rFonts w:cs="宋体"/>
          <w:kern w:val="0"/>
          <w:szCs w:val="21"/>
          <w:highlight w:val="none"/>
        </w:rPr>
        <w:br w:type="page"/>
      </w:r>
    </w:p>
    <w:p>
      <w:pPr>
        <w:autoSpaceDE w:val="0"/>
        <w:autoSpaceDN w:val="0"/>
        <w:adjustRightInd w:val="0"/>
        <w:spacing w:line="440" w:lineRule="exact"/>
        <w:ind w:firstLine="420" w:firstLineChars="200"/>
        <w:jc w:val="left"/>
        <w:rPr>
          <w:rFonts w:cs="宋体"/>
          <w:kern w:val="0"/>
          <w:szCs w:val="21"/>
          <w:highlight w:val="none"/>
        </w:rPr>
      </w:pPr>
    </w:p>
    <w:p>
      <w:pPr>
        <w:pStyle w:val="3"/>
        <w:jc w:val="center"/>
        <w:rPr>
          <w:rFonts w:asciiTheme="minorEastAsia" w:hAnsiTheme="minorEastAsia" w:eastAsiaTheme="minorEastAsia"/>
          <w:color w:val="auto"/>
          <w:szCs w:val="21"/>
          <w:highlight w:val="none"/>
        </w:rPr>
      </w:pPr>
      <w:bookmarkStart w:id="5" w:name="_Toc18104"/>
      <w:bookmarkStart w:id="6" w:name="_Toc2330"/>
      <w:bookmarkStart w:id="7" w:name="_Toc8748"/>
      <w:bookmarkStart w:id="8" w:name="_Toc25212"/>
      <w:bookmarkStart w:id="9" w:name="_Toc18168"/>
      <w:bookmarkStart w:id="10" w:name="_Toc3759"/>
      <w:bookmarkStart w:id="11" w:name="_Toc9278"/>
      <w:r>
        <w:rPr>
          <w:rFonts w:hint="eastAsia" w:asciiTheme="minorEastAsia" w:hAnsiTheme="minorEastAsia" w:eastAsiaTheme="minorEastAsia"/>
          <w:color w:val="auto"/>
          <w:szCs w:val="24"/>
          <w:highlight w:val="none"/>
        </w:rPr>
        <w:t>附录2 资格审查条件（业绩最低要求）</w:t>
      </w:r>
      <w:bookmarkEnd w:id="5"/>
      <w:bookmarkEnd w:id="6"/>
      <w:bookmarkEnd w:id="7"/>
      <w:bookmarkEnd w:id="8"/>
      <w:bookmarkEnd w:id="9"/>
    </w:p>
    <w:p>
      <w:pPr>
        <w:spacing w:line="360" w:lineRule="auto"/>
        <w:jc w:val="center"/>
        <w:rPr>
          <w:rFonts w:asciiTheme="minorEastAsia" w:hAnsiTheme="minorEastAsia" w:eastAsiaTheme="minorEastAsia"/>
          <w:szCs w:val="21"/>
          <w:highlight w:val="none"/>
        </w:rPr>
      </w:pPr>
    </w:p>
    <w:tbl>
      <w:tblPr>
        <w:tblStyle w:val="4"/>
        <w:tblW w:w="9356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35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业绩要求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935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60" w:lineRule="exact"/>
              <w:ind w:firstLine="420" w:firstLineChars="20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不做要求。</w:t>
            </w:r>
          </w:p>
        </w:tc>
      </w:tr>
    </w:tbl>
    <w:p>
      <w:pPr>
        <w:spacing w:line="400" w:lineRule="exact"/>
        <w:ind w:firstLine="420" w:firstLineChars="200"/>
        <w:textAlignment w:val="baseline"/>
        <w:rPr>
          <w:highlight w:val="none"/>
        </w:rPr>
      </w:pPr>
      <w:r>
        <w:rPr>
          <w:rFonts w:hint="eastAsia"/>
          <w:highlight w:val="none"/>
        </w:rPr>
        <w:br w:type="page"/>
      </w:r>
    </w:p>
    <w:p>
      <w:pPr>
        <w:autoSpaceDE w:val="0"/>
        <w:autoSpaceDN w:val="0"/>
        <w:adjustRightInd w:val="0"/>
        <w:spacing w:line="440" w:lineRule="exact"/>
        <w:jc w:val="center"/>
        <w:outlineLvl w:val="2"/>
        <w:rPr>
          <w:rFonts w:ascii="宋体" w:hAnsi="宋体" w:cs="宋体"/>
          <w:kern w:val="0"/>
          <w:sz w:val="32"/>
          <w:szCs w:val="32"/>
          <w:highlight w:val="none"/>
        </w:rPr>
      </w:pPr>
      <w:bookmarkStart w:id="12" w:name="_Toc2280"/>
      <w:bookmarkStart w:id="13" w:name="_Toc13651"/>
      <w:bookmarkStart w:id="14" w:name="_Toc16221"/>
      <w:r>
        <w:rPr>
          <w:rFonts w:hint="eastAsia" w:ascii="黑体" w:eastAsia="黑体" w:cs="宋体"/>
          <w:kern w:val="0"/>
          <w:sz w:val="32"/>
          <w:szCs w:val="32"/>
          <w:highlight w:val="none"/>
        </w:rPr>
        <w:t>附录</w:t>
      </w:r>
      <w:r>
        <w:rPr>
          <w:rFonts w:hint="eastAsia" w:eastAsia="黑体" w:cs="宋体"/>
          <w:kern w:val="0"/>
          <w:sz w:val="32"/>
          <w:szCs w:val="32"/>
          <w:highlight w:val="none"/>
        </w:rPr>
        <w:t xml:space="preserve">3 </w:t>
      </w:r>
      <w:r>
        <w:rPr>
          <w:rFonts w:hint="eastAsia" w:ascii="黑体" w:eastAsia="黑体" w:cs="宋体"/>
          <w:kern w:val="0"/>
          <w:sz w:val="32"/>
          <w:szCs w:val="32"/>
          <w:highlight w:val="none"/>
        </w:rPr>
        <w:t>资格审查条件</w:t>
      </w:r>
      <w:r>
        <w:rPr>
          <w:rFonts w:hint="eastAsia" w:ascii="宋体" w:hAnsi="宋体" w:cs="宋体"/>
          <w:kern w:val="0"/>
          <w:sz w:val="32"/>
          <w:szCs w:val="32"/>
          <w:highlight w:val="none"/>
        </w:rPr>
        <w:t>（主要人员最低要求）</w:t>
      </w:r>
      <w:bookmarkEnd w:id="10"/>
      <w:bookmarkEnd w:id="11"/>
      <w:bookmarkEnd w:id="12"/>
      <w:bookmarkEnd w:id="13"/>
      <w:bookmarkEnd w:id="14"/>
    </w:p>
    <w:p>
      <w:pPr>
        <w:pStyle w:val="2"/>
        <w:rPr>
          <w:highlight w:val="none"/>
        </w:rPr>
      </w:pPr>
    </w:p>
    <w:tbl>
      <w:tblPr>
        <w:tblStyle w:val="4"/>
        <w:tblW w:w="95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224"/>
        <w:gridCol w:w="5332"/>
        <w:gridCol w:w="16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spacing w:val="4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cs="宋体"/>
                <w:b/>
                <w:spacing w:val="40"/>
                <w:kern w:val="0"/>
                <w:sz w:val="24"/>
                <w:szCs w:val="21"/>
                <w:highlight w:val="none"/>
              </w:rPr>
              <w:t>人员</w:t>
            </w:r>
          </w:p>
        </w:tc>
        <w:tc>
          <w:tcPr>
            <w:tcW w:w="122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cs="宋体"/>
                <w:b/>
                <w:kern w:val="0"/>
                <w:sz w:val="24"/>
                <w:szCs w:val="21"/>
                <w:highlight w:val="none"/>
              </w:rPr>
              <w:t>数量</w:t>
            </w:r>
          </w:p>
        </w:tc>
        <w:tc>
          <w:tcPr>
            <w:tcW w:w="533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spacing w:val="4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cs="宋体"/>
                <w:b/>
                <w:spacing w:val="40"/>
                <w:kern w:val="0"/>
                <w:sz w:val="24"/>
                <w:szCs w:val="21"/>
                <w:highlight w:val="none"/>
              </w:rPr>
              <w:t>资格要求</w:t>
            </w:r>
          </w:p>
        </w:tc>
        <w:tc>
          <w:tcPr>
            <w:tcW w:w="164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spacing w:val="4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cs="宋体"/>
                <w:b/>
                <w:spacing w:val="40"/>
                <w:kern w:val="0"/>
                <w:sz w:val="24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spacing w:val="-4"/>
                <w:szCs w:val="21"/>
                <w:highlight w:val="none"/>
              </w:rPr>
            </w:pPr>
            <w:r>
              <w:rPr>
                <w:rFonts w:hint="eastAsia"/>
                <w:spacing w:val="-4"/>
                <w:szCs w:val="21"/>
                <w:highlight w:val="none"/>
              </w:rPr>
              <w:t>项目负责人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</w:p>
        </w:tc>
        <w:tc>
          <w:tcPr>
            <w:tcW w:w="533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b/>
                <w:spacing w:val="-4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b/>
                <w:spacing w:val="-4"/>
                <w:szCs w:val="21"/>
                <w:highlight w:val="none"/>
              </w:rPr>
            </w:pPr>
            <w:r>
              <w:rPr>
                <w:b/>
                <w:spacing w:val="-4"/>
                <w:szCs w:val="21"/>
                <w:highlight w:val="none"/>
              </w:rPr>
              <w:t>具有</w:t>
            </w:r>
            <w:r>
              <w:rPr>
                <w:rFonts w:hint="eastAsia"/>
                <w:b/>
                <w:spacing w:val="-4"/>
                <w:szCs w:val="21"/>
                <w:highlight w:val="none"/>
              </w:rPr>
              <w:t>港口与航道专业类高级</w:t>
            </w:r>
            <w:r>
              <w:rPr>
                <w:b/>
                <w:spacing w:val="-4"/>
                <w:szCs w:val="21"/>
                <w:highlight w:val="none"/>
              </w:rPr>
              <w:t>工程师及以上职称</w:t>
            </w:r>
            <w:r>
              <w:rPr>
                <w:rFonts w:hint="eastAsia"/>
                <w:b/>
                <w:spacing w:val="-4"/>
                <w:szCs w:val="21"/>
                <w:highlight w:val="none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b/>
                <w:spacing w:val="-4"/>
                <w:szCs w:val="21"/>
                <w:highlight w:val="none"/>
              </w:rPr>
            </w:pPr>
          </w:p>
        </w:tc>
        <w:tc>
          <w:tcPr>
            <w:tcW w:w="1641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b/>
                <w:spacing w:val="-4"/>
                <w:szCs w:val="21"/>
                <w:highlight w:val="none"/>
              </w:rPr>
            </w:pPr>
            <w:r>
              <w:rPr>
                <w:rFonts w:hint="eastAsia"/>
                <w:b/>
                <w:spacing w:val="-4"/>
                <w:szCs w:val="21"/>
                <w:highlight w:val="none"/>
              </w:rPr>
              <w:t>自有人员</w:t>
            </w:r>
          </w:p>
        </w:tc>
      </w:tr>
    </w:tbl>
    <w:p>
      <w:pPr>
        <w:autoSpaceDE w:val="0"/>
        <w:autoSpaceDN w:val="0"/>
        <w:adjustRightInd w:val="0"/>
        <w:spacing w:line="440" w:lineRule="exact"/>
        <w:ind w:firstLine="420" w:firstLineChars="200"/>
        <w:jc w:val="left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注：1、对公示的推荐中标候选人及拟委任的项目负责人，招标人定标前将通过中国裁判文书网（http://wenshu.court.gov.cn/）进行行贿犯罪记录查询，查询结果以网站页面显示内容为准。查实中标候选人或拟委任的项目负责人自2019年7月1日以来有行贿犯罪行为的（以中国裁判文书网页面显示内容为准，时间以法院判决书判决的日期为准），则取消该中标候选人的中标资格。</w:t>
      </w:r>
    </w:p>
    <w:p>
      <w:pPr>
        <w:autoSpaceDE w:val="0"/>
        <w:autoSpaceDN w:val="0"/>
        <w:adjustRightInd w:val="0"/>
        <w:spacing w:line="440" w:lineRule="exact"/>
        <w:ind w:firstLine="420" w:firstLineChars="200"/>
        <w:jc w:val="left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2、投标人必须在第七章第一卷资格审查表“拟委任的主要人员汇总表”后附拟委任的主要人员身份证（正反面复印）、职称证书等的复印件。</w:t>
      </w:r>
    </w:p>
    <w:p>
      <w:pPr>
        <w:autoSpaceDE w:val="0"/>
        <w:autoSpaceDN w:val="0"/>
        <w:adjustRightInd w:val="0"/>
        <w:spacing w:line="440" w:lineRule="exact"/>
        <w:ind w:firstLine="420" w:firstLineChars="200"/>
        <w:jc w:val="left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3、投标人所属社保机构出具的拟委任的项目负责人的2022年4月、2022年5月、2022年6月连续三个月的社保缴费证明（须由社保机构出具并盖章或当地政务网上自助下载打印件，社保机构出具的缴费单位名称必须与投标人名称一致）扫描件。</w:t>
      </w:r>
    </w:p>
    <w:p>
      <w:pPr>
        <w:autoSpaceDE w:val="0"/>
        <w:autoSpaceDN w:val="0"/>
        <w:adjustRightInd w:val="0"/>
        <w:spacing w:line="440" w:lineRule="exact"/>
        <w:ind w:firstLine="420" w:firstLineChars="200"/>
        <w:jc w:val="left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4、所有证件资料均应采用清晰扫描件或复印件。</w:t>
      </w:r>
    </w:p>
    <w:p>
      <w:pPr>
        <w:autoSpaceDE w:val="0"/>
        <w:autoSpaceDN w:val="0"/>
        <w:adjustRightInd w:val="0"/>
        <w:spacing w:line="440" w:lineRule="exact"/>
        <w:ind w:firstLine="420" w:firstLineChars="200"/>
        <w:jc w:val="left"/>
        <w:rPr>
          <w:rFonts w:cs="宋体"/>
          <w:kern w:val="0"/>
          <w:szCs w:val="21"/>
          <w:highlight w:val="none"/>
        </w:rPr>
      </w:pPr>
      <w:r>
        <w:rPr>
          <w:rFonts w:cs="宋体"/>
          <w:kern w:val="0"/>
          <w:szCs w:val="21"/>
          <w:highlight w:val="none"/>
        </w:rPr>
        <w:br w:type="page"/>
      </w:r>
    </w:p>
    <w:p>
      <w:pPr>
        <w:autoSpaceDE w:val="0"/>
        <w:autoSpaceDN w:val="0"/>
        <w:adjustRightInd w:val="0"/>
        <w:spacing w:line="440" w:lineRule="exact"/>
        <w:jc w:val="center"/>
        <w:outlineLvl w:val="2"/>
        <w:rPr>
          <w:rFonts w:cs="宋体"/>
          <w:kern w:val="0"/>
          <w:sz w:val="32"/>
          <w:szCs w:val="32"/>
          <w:highlight w:val="none"/>
        </w:rPr>
      </w:pPr>
      <w:bookmarkStart w:id="15" w:name="_Toc27928"/>
      <w:bookmarkStart w:id="16" w:name="_Toc12425"/>
      <w:bookmarkStart w:id="17" w:name="_Toc15967"/>
      <w:bookmarkStart w:id="18" w:name="_Toc22247"/>
      <w:bookmarkStart w:id="19" w:name="_Toc22636"/>
      <w:r>
        <w:rPr>
          <w:rFonts w:hint="eastAsia" w:ascii="黑体" w:eastAsia="黑体" w:cs="宋体"/>
          <w:kern w:val="0"/>
          <w:sz w:val="32"/>
          <w:szCs w:val="32"/>
          <w:highlight w:val="none"/>
        </w:rPr>
        <w:t>附录</w:t>
      </w:r>
      <w:r>
        <w:rPr>
          <w:rFonts w:hint="eastAsia" w:eastAsia="黑体" w:cs="宋体"/>
          <w:kern w:val="0"/>
          <w:sz w:val="32"/>
          <w:szCs w:val="32"/>
          <w:highlight w:val="none"/>
        </w:rPr>
        <w:t xml:space="preserve">4 </w:t>
      </w:r>
      <w:r>
        <w:rPr>
          <w:rFonts w:hint="eastAsia" w:ascii="黑体" w:eastAsia="黑体" w:cs="宋体"/>
          <w:kern w:val="0"/>
          <w:sz w:val="32"/>
          <w:szCs w:val="32"/>
          <w:highlight w:val="none"/>
        </w:rPr>
        <w:t>资格审查条件</w:t>
      </w:r>
      <w:r>
        <w:rPr>
          <w:rFonts w:hint="eastAsia" w:cs="宋体"/>
          <w:kern w:val="0"/>
          <w:sz w:val="32"/>
          <w:szCs w:val="32"/>
          <w:highlight w:val="none"/>
        </w:rPr>
        <w:t>（信誉最低要求）</w:t>
      </w:r>
      <w:bookmarkEnd w:id="15"/>
      <w:bookmarkEnd w:id="16"/>
      <w:bookmarkEnd w:id="17"/>
      <w:bookmarkEnd w:id="18"/>
      <w:bookmarkEnd w:id="19"/>
    </w:p>
    <w:p>
      <w:pPr>
        <w:autoSpaceDE w:val="0"/>
        <w:autoSpaceDN w:val="0"/>
        <w:adjustRightInd w:val="0"/>
        <w:spacing w:line="440" w:lineRule="exact"/>
        <w:ind w:firstLine="420" w:firstLineChars="200"/>
        <w:jc w:val="left"/>
        <w:rPr>
          <w:rFonts w:cs="宋体"/>
          <w:kern w:val="0"/>
          <w:szCs w:val="21"/>
          <w:highlight w:val="none"/>
        </w:rPr>
      </w:pPr>
    </w:p>
    <w:tbl>
      <w:tblPr>
        <w:tblStyle w:val="4"/>
        <w:tblW w:w="90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05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spacing w:val="40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cs="宋体"/>
                <w:b/>
                <w:spacing w:val="40"/>
                <w:kern w:val="0"/>
                <w:sz w:val="24"/>
                <w:szCs w:val="21"/>
                <w:highlight w:val="none"/>
              </w:rPr>
              <w:t>信誉要求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905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20" w:firstLineChars="200"/>
              <w:rPr>
                <w:rFonts w:cs="宋体"/>
                <w:kern w:val="0"/>
                <w:szCs w:val="21"/>
                <w:highlight w:val="none"/>
              </w:rPr>
            </w:pPr>
            <w:r>
              <w:rPr>
                <w:rFonts w:cs="宋体"/>
                <w:kern w:val="0"/>
                <w:szCs w:val="21"/>
                <w:highlight w:val="none"/>
              </w:rPr>
              <w:t>1</w:t>
            </w:r>
            <w:r>
              <w:rPr>
                <w:rFonts w:hint="eastAsia" w:cs="宋体"/>
                <w:kern w:val="0"/>
                <w:szCs w:val="21"/>
                <w:highlight w:val="none"/>
              </w:rPr>
              <w:t>、不存在投标人须知第</w:t>
            </w:r>
            <w:r>
              <w:rPr>
                <w:rFonts w:cs="宋体"/>
                <w:kern w:val="0"/>
                <w:szCs w:val="21"/>
                <w:highlight w:val="none"/>
              </w:rPr>
              <w:t>1.4.3</w:t>
            </w:r>
            <w:r>
              <w:rPr>
                <w:rFonts w:hint="eastAsia" w:cs="宋体"/>
                <w:kern w:val="0"/>
                <w:szCs w:val="21"/>
                <w:highlight w:val="none"/>
              </w:rPr>
              <w:t>、1.4.4项的情形。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20" w:firstLineChars="200"/>
              <w:rPr>
                <w:rFonts w:cs="宋体"/>
                <w:kern w:val="0"/>
                <w:szCs w:val="21"/>
                <w:highlight w:val="none"/>
              </w:rPr>
            </w:pPr>
            <w:r>
              <w:rPr>
                <w:rFonts w:cs="宋体"/>
                <w:kern w:val="0"/>
                <w:szCs w:val="21"/>
                <w:highlight w:val="none"/>
              </w:rPr>
              <w:t>2</w:t>
            </w:r>
            <w:r>
              <w:rPr>
                <w:rFonts w:hint="eastAsia" w:cs="宋体"/>
                <w:kern w:val="0"/>
                <w:szCs w:val="21"/>
                <w:highlight w:val="none"/>
              </w:rPr>
              <w:t>、自</w:t>
            </w:r>
            <w:r>
              <w:rPr>
                <w:rFonts w:cs="宋体"/>
                <w:kern w:val="0"/>
                <w:szCs w:val="21"/>
                <w:highlight w:val="none"/>
              </w:rPr>
              <w:t>201</w:t>
            </w:r>
            <w:r>
              <w:rPr>
                <w:rFonts w:hint="eastAsia" w:cs="宋体"/>
                <w:kern w:val="0"/>
                <w:szCs w:val="21"/>
                <w:highlight w:val="none"/>
              </w:rPr>
              <w:t>9</w:t>
            </w:r>
            <w:r>
              <w:rPr>
                <w:rFonts w:cs="宋体"/>
                <w:kern w:val="0"/>
                <w:szCs w:val="21"/>
                <w:highlight w:val="none"/>
              </w:rPr>
              <w:t>年</w:t>
            </w:r>
            <w:r>
              <w:rPr>
                <w:rFonts w:hint="eastAsia" w:cs="宋体"/>
                <w:kern w:val="0"/>
                <w:szCs w:val="21"/>
                <w:highlight w:val="none"/>
              </w:rPr>
              <w:t>7</w:t>
            </w:r>
            <w:r>
              <w:rPr>
                <w:rFonts w:cs="宋体"/>
                <w:kern w:val="0"/>
                <w:szCs w:val="21"/>
                <w:highlight w:val="none"/>
              </w:rPr>
              <w:t>月1日</w:t>
            </w:r>
            <w:r>
              <w:rPr>
                <w:rFonts w:hint="eastAsia" w:cs="宋体"/>
                <w:kern w:val="0"/>
                <w:szCs w:val="21"/>
                <w:highlight w:val="none"/>
              </w:rPr>
              <w:t>以来，投标人无行贿等职务犯罪行为。</w:t>
            </w:r>
          </w:p>
        </w:tc>
      </w:tr>
    </w:tbl>
    <w:p>
      <w:pPr>
        <w:autoSpaceDE w:val="0"/>
        <w:autoSpaceDN w:val="0"/>
        <w:adjustRightInd w:val="0"/>
        <w:spacing w:line="440" w:lineRule="exact"/>
        <w:ind w:firstLine="420" w:firstLineChars="200"/>
        <w:jc w:val="left"/>
        <w:rPr>
          <w:rFonts w:ascii="楷体_GB2312" w:eastAsia="楷体_GB2312"/>
          <w:b/>
          <w:szCs w:val="24"/>
          <w:highlight w:val="none"/>
        </w:rPr>
      </w:pPr>
      <w:r>
        <w:rPr>
          <w:rFonts w:hint="eastAsia"/>
          <w:szCs w:val="21"/>
          <w:highlight w:val="none"/>
        </w:rPr>
        <w:t>注：</w:t>
      </w:r>
      <w:r>
        <w:rPr>
          <w:rFonts w:hint="eastAsia"/>
          <w:szCs w:val="24"/>
          <w:highlight w:val="none"/>
        </w:rPr>
        <w:t>对公示的推荐中标候选人及拟委任的项目负责人，招标人定标前将通过中国裁判文书网（</w:t>
      </w:r>
      <w:r>
        <w:rPr>
          <w:szCs w:val="24"/>
          <w:highlight w:val="none"/>
        </w:rPr>
        <w:t>http://wenshu.court.gov.cn/）进行行贿犯罪记录查询，查询结果以网站页面显示内容为准。查实中标候选人或拟委任的项目</w:t>
      </w:r>
      <w:r>
        <w:rPr>
          <w:rFonts w:hint="eastAsia"/>
          <w:szCs w:val="24"/>
          <w:highlight w:val="none"/>
        </w:rPr>
        <w:t>负责人</w:t>
      </w:r>
      <w:r>
        <w:rPr>
          <w:szCs w:val="24"/>
          <w:highlight w:val="none"/>
        </w:rPr>
        <w:t>自20</w:t>
      </w:r>
      <w:r>
        <w:rPr>
          <w:rFonts w:hint="eastAsia"/>
          <w:szCs w:val="24"/>
          <w:highlight w:val="none"/>
        </w:rPr>
        <w:t>19</w:t>
      </w:r>
      <w:r>
        <w:rPr>
          <w:szCs w:val="24"/>
          <w:highlight w:val="none"/>
        </w:rPr>
        <w:t>年</w:t>
      </w:r>
      <w:r>
        <w:rPr>
          <w:rFonts w:hint="eastAsia"/>
          <w:szCs w:val="24"/>
          <w:highlight w:val="none"/>
        </w:rPr>
        <w:t>7</w:t>
      </w:r>
      <w:r>
        <w:rPr>
          <w:szCs w:val="24"/>
          <w:highlight w:val="none"/>
        </w:rPr>
        <w:t>月1日以来有行贿犯罪行为的（以中国裁判文书网页面显示内容为准，时间以法院判决书判决的日期为准），则取消该中标候选人的中标资格。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YThmNjBiOTM5MjA4Mjk0NGMxZjAwOTE1YzUyOGQifQ=="/>
  </w:docVars>
  <w:rsids>
    <w:rsidRoot w:val="73D0165F"/>
    <w:rsid w:val="73D0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color w:val="000000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color w:val="000000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2022-08-17T02:11:00Z</dcterms:created>
  <dc:creator>O_Y</dc:creator>
  <cp:lastModifiedBy>O_Y</cp:lastModifiedBy>
  <dcterms:modified xsi:type="dcterms:W3CDTF">2022-08-17T02:12:00Z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449BE2AC43C641C5853D8F7FD3EE3923</vt:lpwstr>
  </property>
</Properties>
</file>